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45B2DE" w14:textId="19A5E14F" w:rsidR="00F05145" w:rsidRPr="00B266B0" w:rsidRDefault="00F05145" w:rsidP="00F05145">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WG2 #100</w:t>
      </w:r>
      <w:r w:rsidRPr="00B266B0">
        <w:rPr>
          <w:bCs/>
          <w:noProof w:val="0"/>
          <w:sz w:val="24"/>
          <w:szCs w:val="24"/>
        </w:rPr>
        <w:tab/>
      </w:r>
      <w:bookmarkStart w:id="0" w:name="_Hlk498249776"/>
      <w:r w:rsidRPr="00F05145">
        <w:rPr>
          <w:bCs/>
          <w:noProof w:val="0"/>
          <w:sz w:val="24"/>
          <w:szCs w:val="24"/>
        </w:rPr>
        <w:t>R2-1713158</w:t>
      </w:r>
      <w:bookmarkEnd w:id="0"/>
    </w:p>
    <w:p w14:paraId="5AEBB827" w14:textId="77777777" w:rsidR="00F05145" w:rsidRPr="00B266B0" w:rsidRDefault="00F05145" w:rsidP="00F05145">
      <w:pPr>
        <w:pStyle w:val="Header"/>
        <w:tabs>
          <w:tab w:val="right" w:pos="9639"/>
        </w:tabs>
        <w:rPr>
          <w:bCs/>
          <w:noProof w:val="0"/>
          <w:sz w:val="24"/>
          <w:szCs w:val="24"/>
        </w:rPr>
      </w:pPr>
      <w:r>
        <w:rPr>
          <w:noProof w:val="0"/>
          <w:sz w:val="24"/>
          <w:szCs w:val="24"/>
          <w:lang w:eastAsia="zh-CN"/>
        </w:rPr>
        <w:t>Reno, USA</w:t>
      </w:r>
      <w:r w:rsidRPr="00C24650">
        <w:rPr>
          <w:noProof w:val="0"/>
          <w:sz w:val="24"/>
          <w:szCs w:val="24"/>
          <w:lang w:eastAsia="zh-CN"/>
        </w:rPr>
        <w:t xml:space="preserve">, </w:t>
      </w:r>
      <w:r>
        <w:rPr>
          <w:noProof w:val="0"/>
          <w:sz w:val="24"/>
          <w:szCs w:val="24"/>
          <w:lang w:eastAsia="zh-CN"/>
        </w:rPr>
        <w:t xml:space="preserve">27 November - 1 December </w:t>
      </w:r>
      <w:r w:rsidRPr="00C24650">
        <w:rPr>
          <w:noProof w:val="0"/>
          <w:sz w:val="24"/>
          <w:szCs w:val="24"/>
          <w:lang w:eastAsia="zh-CN"/>
        </w:rPr>
        <w:t>201</w:t>
      </w:r>
      <w:r>
        <w:rPr>
          <w:noProof w:val="0"/>
          <w:sz w:val="24"/>
          <w:szCs w:val="24"/>
          <w:lang w:eastAsia="zh-CN"/>
        </w:rPr>
        <w:t>7</w:t>
      </w:r>
      <w:r w:rsidRPr="00BA7FBC">
        <w:rPr>
          <w:rFonts w:eastAsia="SimSun"/>
          <w:i/>
          <w:noProof w:val="0"/>
          <w:sz w:val="24"/>
          <w:szCs w:val="24"/>
          <w:lang w:eastAsia="zh-CN"/>
        </w:rPr>
        <w:t xml:space="preserve"> </w:t>
      </w:r>
      <w:r>
        <w:rPr>
          <w:rFonts w:eastAsia="SimSun"/>
          <w:i/>
          <w:noProof w:val="0"/>
          <w:sz w:val="24"/>
          <w:szCs w:val="24"/>
          <w:lang w:eastAsia="zh-CN"/>
        </w:rPr>
        <w:tab/>
      </w:r>
    </w:p>
    <w:p w14:paraId="49379CFB" w14:textId="77777777" w:rsidR="00CD4C7B" w:rsidRPr="00B266B0" w:rsidRDefault="00CD4C7B" w:rsidP="00CD4C7B">
      <w:pPr>
        <w:pStyle w:val="Header"/>
        <w:rPr>
          <w:bCs/>
          <w:noProof w:val="0"/>
          <w:sz w:val="24"/>
        </w:rPr>
      </w:pPr>
    </w:p>
    <w:p w14:paraId="758E2B30" w14:textId="7C65AA1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855D8">
        <w:rPr>
          <w:rFonts w:cs="Arial"/>
          <w:b/>
          <w:bCs/>
          <w:sz w:val="24"/>
        </w:rPr>
        <w:t>9.9</w:t>
      </w:r>
      <w:r w:rsidR="000D1C06">
        <w:rPr>
          <w:rFonts w:cs="Arial"/>
          <w:b/>
          <w:bCs/>
          <w:sz w:val="24"/>
        </w:rPr>
        <w:t>.</w:t>
      </w:r>
      <w:r w:rsidR="00C855D8">
        <w:rPr>
          <w:rFonts w:cs="Arial"/>
          <w:b/>
          <w:bCs/>
          <w:sz w:val="24"/>
        </w:rPr>
        <w:t>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CAF6CE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256A">
        <w:rPr>
          <w:rFonts w:ascii="Arial" w:hAnsi="Arial" w:cs="Arial"/>
          <w:b/>
          <w:bCs/>
          <w:sz w:val="24"/>
        </w:rPr>
        <w:t>R</w:t>
      </w:r>
      <w:r w:rsidR="00C855D8" w:rsidRPr="00C855D8">
        <w:rPr>
          <w:rFonts w:ascii="Arial" w:hAnsi="Arial" w:cs="Arial"/>
          <w:b/>
          <w:bCs/>
          <w:sz w:val="24"/>
        </w:rPr>
        <w:t>unning CR</w:t>
      </w:r>
      <w:r w:rsidR="0020256A">
        <w:rPr>
          <w:rFonts w:ascii="Arial" w:hAnsi="Arial" w:cs="Arial"/>
          <w:b/>
          <w:bCs/>
          <w:sz w:val="24"/>
        </w:rPr>
        <w:t>s</w:t>
      </w:r>
      <w:r w:rsidR="00C855D8">
        <w:rPr>
          <w:rFonts w:ascii="Arial" w:hAnsi="Arial" w:cs="Arial"/>
          <w:b/>
          <w:bCs/>
          <w:sz w:val="24"/>
        </w:rPr>
        <w:t xml:space="preserve"> for euCA</w:t>
      </w:r>
    </w:p>
    <w:p w14:paraId="3AC3A0B1" w14:textId="539C0C20"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6017E">
        <w:rPr>
          <w:rFonts w:ascii="Arial" w:hAnsi="Arial" w:cs="Arial"/>
          <w:b/>
          <w:bCs/>
          <w:sz w:val="24"/>
        </w:rPr>
        <w:t>LTE_euCA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D68C4AD" w14:textId="36E84BDE" w:rsidR="000D1C06" w:rsidRDefault="0074615E" w:rsidP="00CD4C7B">
      <w:r>
        <w:t xml:space="preserve">This document discusses the agreements on euCA, and what should be captured in running CRs. The document reflects decisions from each meeting, and is updated after each meeting with the agreements. </w:t>
      </w:r>
    </w:p>
    <w:p w14:paraId="127ACA6D" w14:textId="2CD0D85B" w:rsidR="00CD4C7B" w:rsidRPr="006E13D1" w:rsidRDefault="00CD4C7B" w:rsidP="00CD4C7B">
      <w:pPr>
        <w:pStyle w:val="Heading1"/>
      </w:pPr>
      <w:r w:rsidRPr="006E13D1">
        <w:t>2</w:t>
      </w:r>
      <w:r w:rsidRPr="006E13D1">
        <w:tab/>
      </w:r>
      <w:r w:rsidR="00E01713">
        <w:t xml:space="preserve">The </w:t>
      </w:r>
      <w:r w:rsidR="004A0A0A">
        <w:t>euCA agreements</w:t>
      </w:r>
      <w:r w:rsidR="000D1C06">
        <w:t xml:space="preserve"> </w:t>
      </w:r>
    </w:p>
    <w:p w14:paraId="4058BE1C" w14:textId="47195703" w:rsidR="004A0A0A" w:rsidRPr="00B46C5A" w:rsidRDefault="004A0A0A" w:rsidP="004A0A0A">
      <w:pPr>
        <w:pStyle w:val="Heading2"/>
      </w:pPr>
      <w:r>
        <w:t>2.1</w:t>
      </w:r>
      <w:r w:rsidRPr="00B46C5A">
        <w:tab/>
      </w:r>
      <w:r>
        <w:t>RAN2#99</w:t>
      </w:r>
      <w:r>
        <w:tab/>
        <w:t>Agreements</w:t>
      </w:r>
    </w:p>
    <w:p w14:paraId="47B17890" w14:textId="7BE0B4EB" w:rsidR="004A0A0A" w:rsidRDefault="004A0A0A" w:rsidP="004A0A0A">
      <w:r>
        <w:t>The following were agreed during RAN2#99:</w:t>
      </w:r>
    </w:p>
    <w:p w14:paraId="7E6B15F5"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t>Agreements:</w:t>
      </w:r>
    </w:p>
    <w:p w14:paraId="6D365C8D"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rsidRPr="00DC23BF">
        <w:t>1</w:t>
      </w:r>
      <w:r>
        <w:tab/>
      </w:r>
      <w:r w:rsidRPr="00DC23BF">
        <w:t>UE can be indicated an inter-frequency carrier to measure during the idle state.</w:t>
      </w:r>
      <w:r>
        <w:t xml:space="preserve"> The inter-frequency measurement operation and requirement is FFS. How fast to report the measurement is FFS. The security issue of report is FFS.</w:t>
      </w:r>
    </w:p>
    <w:p w14:paraId="4697C6C6" w14:textId="665963D1" w:rsidR="004A0A0A" w:rsidRPr="004A0A0A" w:rsidRDefault="004A0A0A" w:rsidP="004A0A0A">
      <w:pPr>
        <w:pStyle w:val="Doc-text2"/>
        <w:pBdr>
          <w:top w:val="single" w:sz="4" w:space="1" w:color="auto"/>
          <w:left w:val="single" w:sz="4" w:space="4" w:color="auto"/>
          <w:bottom w:val="single" w:sz="4" w:space="1" w:color="auto"/>
          <w:right w:val="single" w:sz="4" w:space="4" w:color="auto"/>
        </w:pBdr>
        <w:rPr>
          <w:bCs/>
        </w:rPr>
      </w:pPr>
      <w:r>
        <w:rPr>
          <w:bCs/>
        </w:rPr>
        <w:t>2</w:t>
      </w:r>
      <w:r>
        <w:rPr>
          <w:bCs/>
        </w:rPr>
        <w:tab/>
        <w:t>It is FFS on whether configuring</w:t>
      </w:r>
      <w:r w:rsidRPr="00DC23BF">
        <w:rPr>
          <w:bCs/>
        </w:rPr>
        <w:t xml:space="preserve"> a SCell to be directly in active state at RRC reconfiguration. </w:t>
      </w:r>
    </w:p>
    <w:p w14:paraId="21C0ADC9"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p>
    <w:p w14:paraId="77D7CC89" w14:textId="77777777" w:rsidR="004A0A0A" w:rsidRPr="00DC23BF" w:rsidRDefault="004A0A0A" w:rsidP="004A0A0A">
      <w:pPr>
        <w:pStyle w:val="Doc-text2"/>
        <w:pBdr>
          <w:top w:val="single" w:sz="4" w:space="1" w:color="auto"/>
          <w:left w:val="single" w:sz="4" w:space="4" w:color="auto"/>
          <w:bottom w:val="single" w:sz="4" w:space="1" w:color="auto"/>
          <w:right w:val="single" w:sz="4" w:space="4" w:color="auto"/>
        </w:pBdr>
      </w:pPr>
      <w:r>
        <w:t>Agreement:</w:t>
      </w:r>
    </w:p>
    <w:p w14:paraId="2CCE9FC7"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t>1</w:t>
      </w:r>
      <w:r>
        <w:tab/>
        <w:t>C</w:t>
      </w:r>
      <w:r w:rsidRPr="00DC23BF">
        <w:t>onsider how to reduce the SCell signalling overhead for cases where the configurations of multiple SCells are almost the same (i.e. several parameters have the exact same values).</w:t>
      </w:r>
    </w:p>
    <w:p w14:paraId="0DD46073" w14:textId="77777777" w:rsidR="004A0A0A" w:rsidRDefault="004A0A0A" w:rsidP="004A0A0A">
      <w:pPr>
        <w:pStyle w:val="Doc-text2"/>
        <w:pBdr>
          <w:top w:val="single" w:sz="4" w:space="1" w:color="auto"/>
          <w:left w:val="single" w:sz="4" w:space="4" w:color="auto"/>
          <w:bottom w:val="single" w:sz="4" w:space="1" w:color="auto"/>
          <w:right w:val="single" w:sz="4" w:space="4" w:color="auto"/>
        </w:pBdr>
      </w:pPr>
      <w:r>
        <w:t>2</w:t>
      </w:r>
      <w:r>
        <w:tab/>
        <w:t>C</w:t>
      </w:r>
      <w:r w:rsidRPr="00DC23BF">
        <w:t>onsider introducing a common SCell configuration that can apply for multiple SCells to help with the signalling</w:t>
      </w:r>
      <w:r>
        <w:t>. How to design the signalling is FFS.</w:t>
      </w:r>
    </w:p>
    <w:p w14:paraId="1DFD8414" w14:textId="48B2EC2C" w:rsidR="004A0A0A" w:rsidRDefault="004A0A0A" w:rsidP="00CD4C7B"/>
    <w:p w14:paraId="1B8F5672" w14:textId="77777777" w:rsidR="004A0A0A" w:rsidRDefault="004A0A0A" w:rsidP="004A0A0A">
      <w:r>
        <w:t>Based on these, it seems that the following could be captured in Stage-2 for euCA:</w:t>
      </w:r>
    </w:p>
    <w:p w14:paraId="7286F459" w14:textId="6F7E2B1B" w:rsidR="004A0A0A" w:rsidRDefault="004A0A0A" w:rsidP="00D9275B">
      <w:pPr>
        <w:pStyle w:val="ListParagraph"/>
        <w:numPr>
          <w:ilvl w:val="0"/>
          <w:numId w:val="6"/>
        </w:numPr>
      </w:pPr>
      <w:r>
        <w:t xml:space="preserve">UE may be assigned to measure inter-frequency carriers during IDLE state </w:t>
      </w:r>
      <w:r>
        <w:sym w:font="Wingdings" w:char="F0E0"/>
      </w:r>
      <w:r>
        <w:t xml:space="preserve"> Could be captured in measurement section of TS36.300</w:t>
      </w:r>
      <w:r w:rsidR="00B818AA">
        <w:t>, i.e. section 10.1.3.2</w:t>
      </w:r>
    </w:p>
    <w:p w14:paraId="3BC342D8" w14:textId="153BFEF1" w:rsidR="004A0A0A" w:rsidRDefault="004A0A0A" w:rsidP="00D9275B">
      <w:pPr>
        <w:pStyle w:val="ListParagraph"/>
        <w:numPr>
          <w:ilvl w:val="0"/>
          <w:numId w:val="6"/>
        </w:numPr>
      </w:pPr>
      <w:r>
        <w:t xml:space="preserve">FFS whether UE can be configured directly in active state at RRC reconfiguration </w:t>
      </w:r>
      <w:r>
        <w:sym w:font="Wingdings" w:char="F0E0"/>
      </w:r>
      <w:r>
        <w:t xml:space="preserve"> No agreement yet, should not be captured until clear agreement</w:t>
      </w:r>
      <w:r w:rsidR="00B818AA">
        <w:t xml:space="preserve">. </w:t>
      </w:r>
      <w:r w:rsidR="00B818AA">
        <w:sym w:font="Wingdings" w:char="F0E0"/>
      </w:r>
      <w:r w:rsidR="00B818AA">
        <w:t xml:space="preserve"> Provided example how this could be captured in Stage-2 in section 11.2 on CA activation/deactivation, but an agreement should first be made on this.</w:t>
      </w:r>
    </w:p>
    <w:p w14:paraId="7365E25A" w14:textId="77777777" w:rsidR="00B818AA" w:rsidRDefault="00B818AA" w:rsidP="00D9275B">
      <w:pPr>
        <w:pStyle w:val="ListParagraph"/>
        <w:numPr>
          <w:ilvl w:val="0"/>
          <w:numId w:val="6"/>
        </w:numPr>
      </w:pPr>
      <w:r>
        <w:t xml:space="preserve">Consider introducing common Scell configuration for multiple SCells, with details FFS </w:t>
      </w:r>
      <w:r>
        <w:sym w:font="Wingdings" w:char="F0E0"/>
      </w:r>
      <w:r>
        <w:t xml:space="preserve"> Stage-3 detail. Could potentially be captured in section 7.5 on RRC details of CA, but unclear whether this is necessary. </w:t>
      </w:r>
      <w:r>
        <w:sym w:font="Wingdings" w:char="F0E0"/>
      </w:r>
      <w:r>
        <w:t xml:space="preserve"> Provided a possible example in this document.</w:t>
      </w:r>
    </w:p>
    <w:p w14:paraId="2E418262" w14:textId="77B524F8" w:rsidR="003370FB" w:rsidRDefault="00B818AA" w:rsidP="00B818AA">
      <w:r>
        <w:t xml:space="preserve">Based on these, a TP illustrating the possible changes to LTE Stage-2 due to euCA </w:t>
      </w:r>
      <w:r w:rsidR="003370FB">
        <w:t>were</w:t>
      </w:r>
      <w:r w:rsidR="00E01713">
        <w:t xml:space="preserve"> </w:t>
      </w:r>
      <w:r>
        <w:t>provided</w:t>
      </w:r>
      <w:r w:rsidR="000D1C06">
        <w:t xml:space="preserve"> </w:t>
      </w:r>
      <w:r>
        <w:t xml:space="preserve">in </w:t>
      </w:r>
      <w:r w:rsidR="00E01713" w:rsidRPr="00E01713">
        <w:t>R2-1700095</w:t>
      </w:r>
      <w:r w:rsidR="003370FB">
        <w:t>, and the following decisions were made during RAN2#99bis concerning the Stage-2 running CR:</w:t>
      </w:r>
    </w:p>
    <w:p w14:paraId="2233C517" w14:textId="77777777" w:rsidR="003370FB" w:rsidRPr="00E01713" w:rsidRDefault="003370FB" w:rsidP="003370FB">
      <w:pPr>
        <w:pStyle w:val="Doc-title"/>
        <w:rPr>
          <w:highlight w:val="yellow"/>
        </w:rPr>
      </w:pPr>
      <w:r w:rsidRPr="00E01713">
        <w:rPr>
          <w:highlight w:val="yellow"/>
        </w:rPr>
        <w:t>R2-1710995</w:t>
      </w:r>
      <w:r w:rsidRPr="00E01713">
        <w:rPr>
          <w:highlight w:val="yellow"/>
        </w:rPr>
        <w:tab/>
        <w:t>Stage-2 running CR</w:t>
      </w:r>
      <w:r w:rsidRPr="00E01713">
        <w:rPr>
          <w:highlight w:val="yellow"/>
        </w:rPr>
        <w:tab/>
        <w:t>Nokia, Nokia Shanghai Bell</w:t>
      </w:r>
      <w:r w:rsidRPr="00E01713">
        <w:rPr>
          <w:highlight w:val="yellow"/>
        </w:rPr>
        <w:tab/>
        <w:t>discussion</w:t>
      </w:r>
      <w:r w:rsidRPr="00E01713">
        <w:rPr>
          <w:highlight w:val="yellow"/>
        </w:rPr>
        <w:tab/>
        <w:t>Rel-15</w:t>
      </w:r>
      <w:r w:rsidRPr="00E01713">
        <w:rPr>
          <w:highlight w:val="yellow"/>
        </w:rPr>
        <w:tab/>
        <w:t>LTE_euCA-Core</w:t>
      </w:r>
    </w:p>
    <w:p w14:paraId="371CD4E1" w14:textId="77777777" w:rsidR="003370FB" w:rsidRPr="00E01713" w:rsidRDefault="003370FB" w:rsidP="003370FB">
      <w:pPr>
        <w:pStyle w:val="Doc-text2"/>
        <w:rPr>
          <w:highlight w:val="yellow"/>
        </w:rPr>
      </w:pPr>
      <w:r w:rsidRPr="00E01713">
        <w:rPr>
          <w:highlight w:val="yellow"/>
        </w:rPr>
        <w:t>=&gt;</w:t>
      </w:r>
      <w:r w:rsidRPr="00E01713">
        <w:rPr>
          <w:highlight w:val="yellow"/>
        </w:rPr>
        <w:tab/>
        <w:t>Adopt TP on section 10.1.3.2 and 7.5 in the running Stage-2 CR for euCA as shown in section 3.</w:t>
      </w:r>
    </w:p>
    <w:p w14:paraId="681F8730" w14:textId="77777777" w:rsidR="003370FB" w:rsidRPr="00E01713" w:rsidRDefault="003370FB" w:rsidP="003370FB">
      <w:pPr>
        <w:pStyle w:val="Doc-text2"/>
        <w:rPr>
          <w:highlight w:val="yellow"/>
        </w:rPr>
      </w:pPr>
      <w:r w:rsidRPr="00E01713">
        <w:rPr>
          <w:highlight w:val="yellow"/>
        </w:rPr>
        <w:t>=&gt;</w:t>
      </w:r>
      <w:r w:rsidRPr="00E01713">
        <w:rPr>
          <w:highlight w:val="yellow"/>
        </w:rPr>
        <w:tab/>
        <w:t>Update the running CR based on agreements during this meeting.</w:t>
      </w:r>
    </w:p>
    <w:p w14:paraId="216E904A" w14:textId="77777777" w:rsidR="003370FB" w:rsidRDefault="003370FB" w:rsidP="00B818AA"/>
    <w:p w14:paraId="645FA486" w14:textId="5ABBA47D" w:rsidR="003370FB" w:rsidRDefault="003370FB" w:rsidP="00B818AA">
      <w:r>
        <w:t xml:space="preserve">To take these decisions into account, an update of the Stage-2 running CR is provided in </w:t>
      </w:r>
      <w:hyperlink r:id="rId11" w:history="1">
        <w:r w:rsidR="009350CF" w:rsidRPr="009350CF">
          <w:rPr>
            <w:rStyle w:val="Hyperlink"/>
          </w:rPr>
          <w:t>R2-1713159</w:t>
        </w:r>
      </w:hyperlink>
      <w:r>
        <w:t>.</w:t>
      </w:r>
    </w:p>
    <w:p w14:paraId="064EF6AF" w14:textId="6322A75C" w:rsidR="003370FB" w:rsidRDefault="003370FB" w:rsidP="00B818AA">
      <w:r w:rsidRPr="00E01713">
        <w:rPr>
          <w:b/>
        </w:rPr>
        <w:lastRenderedPageBreak/>
        <w:t>Proposal 1:</w:t>
      </w:r>
      <w:r>
        <w:t xml:space="preserve"> Endorse the euCA Stage-2 running CR in </w:t>
      </w:r>
      <w:hyperlink r:id="rId12" w:history="1">
        <w:r w:rsidR="009350CF" w:rsidRPr="009350CF">
          <w:rPr>
            <w:rStyle w:val="Hyperlink"/>
          </w:rPr>
          <w:t>R2-1713159</w:t>
        </w:r>
      </w:hyperlink>
      <w:r>
        <w:t>.</w:t>
      </w:r>
    </w:p>
    <w:p w14:paraId="5D1B712B" w14:textId="77777777" w:rsidR="003370FB" w:rsidRDefault="003370FB" w:rsidP="00B818AA"/>
    <w:p w14:paraId="6C7452D0" w14:textId="4EFFCCC2" w:rsidR="00E01713" w:rsidRPr="00B46C5A" w:rsidRDefault="00E01713" w:rsidP="00E01713">
      <w:pPr>
        <w:pStyle w:val="Heading2"/>
      </w:pPr>
      <w:r>
        <w:t>2.2</w:t>
      </w:r>
      <w:r w:rsidRPr="00B46C5A">
        <w:tab/>
      </w:r>
      <w:r>
        <w:t>RAN2#99bis</w:t>
      </w:r>
      <w:r>
        <w:tab/>
        <w:t>Agreements</w:t>
      </w:r>
    </w:p>
    <w:p w14:paraId="4599DE8A" w14:textId="3313FF77" w:rsidR="00E01713" w:rsidRDefault="003370FB" w:rsidP="00E01713">
      <w:r>
        <w:t>In addition to the Stage-2 CR updates, t</w:t>
      </w:r>
      <w:r w:rsidR="00E01713">
        <w:t xml:space="preserve">he following </w:t>
      </w:r>
      <w:r>
        <w:t>agreements were</w:t>
      </w:r>
      <w:r w:rsidR="00E01713">
        <w:t xml:space="preserve"> during RAN2#99bis:</w:t>
      </w:r>
    </w:p>
    <w:p w14:paraId="57BB4BFB" w14:textId="77777777" w:rsidR="00E01713" w:rsidRPr="00E01713" w:rsidRDefault="00E01713" w:rsidP="00E01713">
      <w:pPr>
        <w:pStyle w:val="Doc-text2"/>
        <w:rPr>
          <w:highlight w:val="yellow"/>
        </w:rPr>
      </w:pPr>
    </w:p>
    <w:p w14:paraId="277876EC" w14:textId="77777777" w:rsidR="00E01713" w:rsidRPr="00E01713" w:rsidRDefault="00E01713" w:rsidP="00E01713">
      <w:pPr>
        <w:pStyle w:val="Doc-text2"/>
        <w:pBdr>
          <w:top w:val="single" w:sz="4" w:space="1" w:color="auto"/>
          <w:left w:val="single" w:sz="4" w:space="4" w:color="auto"/>
          <w:bottom w:val="single" w:sz="4" w:space="1" w:color="auto"/>
          <w:right w:val="single" w:sz="4" w:space="4" w:color="auto"/>
        </w:pBdr>
        <w:rPr>
          <w:highlight w:val="yellow"/>
        </w:rPr>
      </w:pPr>
      <w:r w:rsidRPr="00E01713">
        <w:rPr>
          <w:highlight w:val="yellow"/>
        </w:rPr>
        <w:t>Agreements:</w:t>
      </w:r>
    </w:p>
    <w:p w14:paraId="5376F641" w14:textId="77777777" w:rsidR="00E01713" w:rsidRPr="00E01713" w:rsidRDefault="00E01713" w:rsidP="00E01713">
      <w:pPr>
        <w:pStyle w:val="Doc-text2"/>
        <w:pBdr>
          <w:top w:val="single" w:sz="4" w:space="1" w:color="auto"/>
          <w:left w:val="single" w:sz="4" w:space="4" w:color="auto"/>
          <w:bottom w:val="single" w:sz="4" w:space="1" w:color="auto"/>
          <w:right w:val="single" w:sz="4" w:space="4" w:color="auto"/>
        </w:pBdr>
        <w:rPr>
          <w:highlight w:val="yellow"/>
        </w:rPr>
      </w:pPr>
      <w:r w:rsidRPr="00E01713">
        <w:rPr>
          <w:highlight w:val="yellow"/>
        </w:rPr>
        <w:t>1</w:t>
      </w:r>
      <w:r w:rsidRPr="00E01713">
        <w:rPr>
          <w:highlight w:val="yellow"/>
        </w:rPr>
        <w:tab/>
        <w:t>The indication for which carrier(s) UE could do the IDLE measurements is included in SIB5 and dedicated RRC signalling (including the valid timer). FFS the value range of the timer.</w:t>
      </w:r>
    </w:p>
    <w:p w14:paraId="15D1F023" w14:textId="77777777" w:rsidR="00E01713" w:rsidRPr="00E01713" w:rsidRDefault="00E01713" w:rsidP="00E01713">
      <w:pPr>
        <w:pStyle w:val="Doc-text2"/>
        <w:pBdr>
          <w:top w:val="single" w:sz="4" w:space="1" w:color="auto"/>
          <w:left w:val="single" w:sz="4" w:space="4" w:color="auto"/>
          <w:bottom w:val="single" w:sz="4" w:space="1" w:color="auto"/>
          <w:right w:val="single" w:sz="4" w:space="4" w:color="auto"/>
        </w:pBdr>
        <w:rPr>
          <w:highlight w:val="yellow"/>
        </w:rPr>
      </w:pPr>
      <w:r w:rsidRPr="00E01713">
        <w:rPr>
          <w:highlight w:val="yellow"/>
        </w:rPr>
        <w:t>2</w:t>
      </w:r>
      <w:r w:rsidRPr="00E01713">
        <w:rPr>
          <w:highlight w:val="yellow"/>
        </w:rPr>
        <w:tab/>
        <w:t xml:space="preserve">UE indicates the availability of inter-frequency measurements in </w:t>
      </w:r>
      <w:r w:rsidRPr="00E01713">
        <w:rPr>
          <w:i/>
          <w:highlight w:val="yellow"/>
        </w:rPr>
        <w:t>RRCConnectionSetupComplete</w:t>
      </w:r>
      <w:r w:rsidRPr="00E01713">
        <w:rPr>
          <w:highlight w:val="yellow"/>
        </w:rPr>
        <w:t xml:space="preserve"> or </w:t>
      </w:r>
      <w:r w:rsidRPr="00E01713">
        <w:rPr>
          <w:i/>
          <w:highlight w:val="yellow"/>
        </w:rPr>
        <w:t>RRCConnectionResumeComplete</w:t>
      </w:r>
    </w:p>
    <w:p w14:paraId="7A6E5BE0" w14:textId="4265A54D" w:rsidR="00E01713" w:rsidRPr="00E01713" w:rsidRDefault="00E01713" w:rsidP="00E01713">
      <w:pPr>
        <w:rPr>
          <w:highlight w:val="yellow"/>
        </w:rPr>
      </w:pPr>
    </w:p>
    <w:p w14:paraId="097EAFB9" w14:textId="4A113A76" w:rsidR="00E01713" w:rsidRPr="00E01713" w:rsidRDefault="00E01713" w:rsidP="00E01713">
      <w:pPr>
        <w:pStyle w:val="Doc-text2"/>
        <w:rPr>
          <w:highlight w:val="yellow"/>
        </w:rPr>
      </w:pPr>
      <w:bookmarkStart w:id="1" w:name="_Toc495662294"/>
      <w:r w:rsidRPr="00E01713">
        <w:rPr>
          <w:b/>
          <w:highlight w:val="yellow"/>
        </w:rPr>
        <w:t xml:space="preserve">CB: </w:t>
      </w:r>
      <w:r w:rsidRPr="00E01713">
        <w:rPr>
          <w:highlight w:val="yellow"/>
        </w:rPr>
        <w:t>=&gt;</w:t>
      </w:r>
      <w:r w:rsidRPr="00E01713">
        <w:rPr>
          <w:highlight w:val="yellow"/>
        </w:rPr>
        <w:tab/>
        <w:t>LS is sent to request RAN4 to define measurements requirements if any for the measurement Darft LS in R2-1711946. (Offlien#111,Nokia)</w:t>
      </w:r>
      <w:bookmarkEnd w:id="1"/>
    </w:p>
    <w:p w14:paraId="11FCADF7" w14:textId="77777777" w:rsidR="00E01713" w:rsidRPr="00E01713" w:rsidRDefault="00E01713" w:rsidP="00E01713">
      <w:pPr>
        <w:pStyle w:val="Doc-text2"/>
        <w:rPr>
          <w:highlight w:val="yellow"/>
        </w:rPr>
      </w:pPr>
    </w:p>
    <w:p w14:paraId="5C27FE2F" w14:textId="77777777" w:rsidR="00E01713" w:rsidRPr="00E01713" w:rsidRDefault="009350CF" w:rsidP="00E01713">
      <w:pPr>
        <w:pStyle w:val="Doc-title"/>
        <w:rPr>
          <w:highlight w:val="yellow"/>
        </w:rPr>
      </w:pPr>
      <w:hyperlink r:id="rId13" w:tooltip="C:Data3GPPExtractsR2-1711946_Draft LS to RAN4 on enhanced CA utilization.doc" w:history="1">
        <w:r w:rsidR="00E01713" w:rsidRPr="00E01713">
          <w:rPr>
            <w:rStyle w:val="Hyperlink"/>
            <w:highlight w:val="yellow"/>
          </w:rPr>
          <w:t>R2-1711946</w:t>
        </w:r>
      </w:hyperlink>
      <w:r w:rsidR="00E01713" w:rsidRPr="00E01713">
        <w:rPr>
          <w:highlight w:val="yellow"/>
        </w:rPr>
        <w:tab/>
        <w:t>Draft LS to RAN4 on RAN2 agreements for enhanced CA utilization WIDNokia</w:t>
      </w:r>
    </w:p>
    <w:p w14:paraId="054F30D6" w14:textId="471D4C0C" w:rsidR="00E01713" w:rsidRPr="00E01713" w:rsidRDefault="00E01713" w:rsidP="00E01713">
      <w:pPr>
        <w:pStyle w:val="Doc-text2"/>
        <w:rPr>
          <w:highlight w:val="yellow"/>
        </w:rPr>
      </w:pPr>
      <w:r w:rsidRPr="00E01713">
        <w:rPr>
          <w:highlight w:val="yellow"/>
        </w:rPr>
        <w:t>=&gt;</w:t>
      </w:r>
      <w:r w:rsidRPr="00E01713">
        <w:rPr>
          <w:highlight w:val="yellow"/>
        </w:rPr>
        <w:tab/>
        <w:t>Approved in R2-1712060</w:t>
      </w:r>
    </w:p>
    <w:p w14:paraId="49FB5155" w14:textId="32048E6E" w:rsidR="00E01713" w:rsidRPr="00E01713" w:rsidRDefault="00E01713" w:rsidP="00E01713">
      <w:pPr>
        <w:pStyle w:val="Doc-text2"/>
        <w:ind w:left="0" w:firstLine="0"/>
        <w:rPr>
          <w:highlight w:val="yellow"/>
        </w:rPr>
      </w:pPr>
    </w:p>
    <w:p w14:paraId="60B04D9D" w14:textId="77777777" w:rsidR="00E01713" w:rsidRPr="00E01713" w:rsidRDefault="00E01713" w:rsidP="00E01713">
      <w:pPr>
        <w:pStyle w:val="Doc-title"/>
        <w:rPr>
          <w:highlight w:val="yellow"/>
        </w:rPr>
      </w:pPr>
      <w:r w:rsidRPr="00E01713">
        <w:rPr>
          <w:highlight w:val="yellow"/>
        </w:rPr>
        <w:t>R2-1710138</w:t>
      </w:r>
      <w:r w:rsidRPr="00E01713">
        <w:rPr>
          <w:highlight w:val="yellow"/>
        </w:rPr>
        <w:tab/>
        <w:t>Fast SCell activation for enhanced CA utilization</w:t>
      </w:r>
      <w:r w:rsidRPr="00E01713">
        <w:rPr>
          <w:highlight w:val="yellow"/>
        </w:rPr>
        <w:tab/>
        <w:t>Qualcomm India Pvt Ltd</w:t>
      </w:r>
      <w:r w:rsidRPr="00E01713">
        <w:rPr>
          <w:highlight w:val="yellow"/>
        </w:rPr>
        <w:tab/>
        <w:t>discussion</w:t>
      </w:r>
      <w:r w:rsidRPr="00E01713">
        <w:rPr>
          <w:highlight w:val="yellow"/>
        </w:rPr>
        <w:tab/>
        <w:t>Rel-15</w:t>
      </w:r>
      <w:r w:rsidRPr="00E01713">
        <w:rPr>
          <w:highlight w:val="yellow"/>
        </w:rPr>
        <w:tab/>
        <w:t>LTE_euCA-Core</w:t>
      </w:r>
      <w:r w:rsidRPr="00E01713">
        <w:rPr>
          <w:highlight w:val="yellow"/>
        </w:rPr>
        <w:tab/>
        <w:t>R2-1707787</w:t>
      </w:r>
    </w:p>
    <w:p w14:paraId="6588A56C" w14:textId="77777777" w:rsidR="00E01713" w:rsidRPr="00E01713" w:rsidRDefault="00E01713" w:rsidP="00E01713">
      <w:pPr>
        <w:pStyle w:val="Doc-title"/>
        <w:rPr>
          <w:highlight w:val="yellow"/>
        </w:rPr>
      </w:pPr>
      <w:r w:rsidRPr="00E01713">
        <w:rPr>
          <w:highlight w:val="yellow"/>
        </w:rPr>
        <w:t>R2-1710997</w:t>
      </w:r>
      <w:r w:rsidRPr="00E01713">
        <w:rPr>
          <w:highlight w:val="yellow"/>
        </w:rPr>
        <w:tab/>
        <w:t>Faster activation for Scells</w:t>
      </w:r>
      <w:r w:rsidRPr="00E01713">
        <w:rPr>
          <w:highlight w:val="yellow"/>
        </w:rPr>
        <w:tab/>
        <w:t>Nokia, Nokia Shanghai Bell</w:t>
      </w:r>
      <w:r w:rsidRPr="00E01713">
        <w:rPr>
          <w:highlight w:val="yellow"/>
        </w:rPr>
        <w:tab/>
        <w:t>discussion</w:t>
      </w:r>
      <w:r w:rsidRPr="00E01713">
        <w:rPr>
          <w:highlight w:val="yellow"/>
        </w:rPr>
        <w:tab/>
        <w:t>Rel-15</w:t>
      </w:r>
      <w:r w:rsidRPr="00E01713">
        <w:rPr>
          <w:highlight w:val="yellow"/>
        </w:rPr>
        <w:tab/>
        <w:t>LTE_euCA-Core</w:t>
      </w:r>
    </w:p>
    <w:p w14:paraId="7C091A2C" w14:textId="77777777" w:rsidR="00E01713" w:rsidRPr="00E01713" w:rsidRDefault="00E01713" w:rsidP="00E01713">
      <w:pPr>
        <w:pStyle w:val="Doc-text2"/>
        <w:rPr>
          <w:highlight w:val="yellow"/>
        </w:rPr>
      </w:pPr>
      <w:r w:rsidRPr="00E01713">
        <w:rPr>
          <w:highlight w:val="yellow"/>
        </w:rPr>
        <w:t>The above two papers are discussed together.</w:t>
      </w:r>
    </w:p>
    <w:p w14:paraId="73D8D6AB" w14:textId="77777777" w:rsidR="00E01713" w:rsidRPr="00E01713" w:rsidRDefault="00E01713" w:rsidP="00E01713">
      <w:pPr>
        <w:pStyle w:val="Doc-text2"/>
        <w:ind w:left="0" w:firstLine="0"/>
        <w:rPr>
          <w:highlight w:val="yellow"/>
        </w:rPr>
      </w:pPr>
    </w:p>
    <w:p w14:paraId="7D01AD66" w14:textId="77777777" w:rsidR="00E01713" w:rsidRPr="00E01713" w:rsidRDefault="00E01713" w:rsidP="00E01713">
      <w:pPr>
        <w:pStyle w:val="EmailDiscussion"/>
        <w:rPr>
          <w:highlight w:val="yellow"/>
        </w:rPr>
      </w:pPr>
      <w:r w:rsidRPr="00E01713">
        <w:rPr>
          <w:highlight w:val="yellow"/>
        </w:rPr>
        <w:t>[99b#xx][LTE/euCA] Faster activation for Scells (Nokia)</w:t>
      </w:r>
    </w:p>
    <w:p w14:paraId="44661991" w14:textId="77777777" w:rsidR="00E01713" w:rsidRPr="00E01713" w:rsidRDefault="00E01713" w:rsidP="00E01713">
      <w:pPr>
        <w:pStyle w:val="Doc-text2"/>
        <w:ind w:left="1619" w:firstLine="0"/>
        <w:rPr>
          <w:highlight w:val="yellow"/>
        </w:rPr>
      </w:pPr>
      <w:r w:rsidRPr="00E01713">
        <w:rPr>
          <w:highlight w:val="yellow"/>
        </w:rPr>
        <w:t>Discussion the pros and cons of the following solutions:</w:t>
      </w:r>
    </w:p>
    <w:p w14:paraId="1BEF9EBA" w14:textId="77777777" w:rsidR="00E01713" w:rsidRPr="00E01713" w:rsidRDefault="00E01713" w:rsidP="00E01713">
      <w:pPr>
        <w:pStyle w:val="Doc-text2"/>
        <w:ind w:left="1619" w:firstLine="0"/>
        <w:rPr>
          <w:highlight w:val="yellow"/>
        </w:rPr>
      </w:pPr>
      <w:r w:rsidRPr="00E01713">
        <w:rPr>
          <w:highlight w:val="yellow"/>
        </w:rPr>
        <w:t>1) New state (R2-1710997)</w:t>
      </w:r>
    </w:p>
    <w:p w14:paraId="52A9113F" w14:textId="77777777" w:rsidR="00E01713" w:rsidRPr="00E01713" w:rsidRDefault="00E01713" w:rsidP="00E01713">
      <w:pPr>
        <w:pStyle w:val="Doc-text2"/>
        <w:ind w:left="1619" w:firstLine="0"/>
        <w:rPr>
          <w:highlight w:val="yellow"/>
        </w:rPr>
      </w:pPr>
      <w:r w:rsidRPr="00E01713">
        <w:rPr>
          <w:highlight w:val="yellow"/>
        </w:rPr>
        <w:t>2) Direct activation at configuration</w:t>
      </w:r>
    </w:p>
    <w:p w14:paraId="3B078942" w14:textId="77777777" w:rsidR="00E01713" w:rsidRPr="00E01713" w:rsidRDefault="00E01713" w:rsidP="00E01713">
      <w:pPr>
        <w:pStyle w:val="Doc-text2"/>
        <w:ind w:left="1619" w:firstLine="0"/>
        <w:rPr>
          <w:highlight w:val="yellow"/>
        </w:rPr>
      </w:pPr>
      <w:r w:rsidRPr="00E01713">
        <w:rPr>
          <w:highlight w:val="yellow"/>
        </w:rPr>
        <w:t>3) Enhance the existing activation (R2-1711641)</w:t>
      </w:r>
    </w:p>
    <w:p w14:paraId="2B298DFB" w14:textId="77777777" w:rsidR="00E01713" w:rsidRPr="00E01713" w:rsidRDefault="00E01713" w:rsidP="00E01713">
      <w:pPr>
        <w:pStyle w:val="Doc-text2"/>
        <w:ind w:left="1619" w:firstLine="0"/>
        <w:rPr>
          <w:highlight w:val="yellow"/>
        </w:rPr>
      </w:pPr>
      <w:r w:rsidRPr="00E01713">
        <w:rPr>
          <w:highlight w:val="yellow"/>
        </w:rPr>
        <w:t>Other solutions can be included.</w:t>
      </w:r>
    </w:p>
    <w:p w14:paraId="7438AA53" w14:textId="77777777" w:rsidR="00E01713" w:rsidRPr="00E01713" w:rsidRDefault="00E01713" w:rsidP="00E01713">
      <w:pPr>
        <w:pStyle w:val="Doc-text2"/>
        <w:ind w:left="1619" w:firstLine="0"/>
        <w:rPr>
          <w:highlight w:val="yellow"/>
        </w:rPr>
      </w:pPr>
      <w:r w:rsidRPr="00E01713">
        <w:rPr>
          <w:highlight w:val="yellow"/>
        </w:rPr>
        <w:t>Identify the questions for asking RAN4 to progress the new state proposal. Attach the contribution R2-1710997</w:t>
      </w:r>
    </w:p>
    <w:p w14:paraId="3CEB31AE" w14:textId="77777777" w:rsidR="00E01713" w:rsidRPr="00E01713" w:rsidRDefault="00E01713" w:rsidP="00E01713">
      <w:pPr>
        <w:pStyle w:val="Doc-text2"/>
        <w:rPr>
          <w:highlight w:val="yellow"/>
        </w:rPr>
      </w:pPr>
      <w:r w:rsidRPr="00E01713">
        <w:rPr>
          <w:highlight w:val="yellow"/>
        </w:rPr>
        <w:tab/>
        <w:t>Intended outcome: Report and approved LS</w:t>
      </w:r>
    </w:p>
    <w:p w14:paraId="25DDC00C" w14:textId="77777777" w:rsidR="00E01713" w:rsidRPr="00794584" w:rsidRDefault="00E01713" w:rsidP="00E01713">
      <w:pPr>
        <w:pStyle w:val="Doc-text2"/>
      </w:pPr>
      <w:r w:rsidRPr="00E01713">
        <w:rPr>
          <w:highlight w:val="yellow"/>
        </w:rPr>
        <w:tab/>
        <w:t>Deadline: TBD</w:t>
      </w:r>
    </w:p>
    <w:p w14:paraId="1FEAB06B" w14:textId="77777777" w:rsidR="00E01713" w:rsidRDefault="00E01713" w:rsidP="00E01713"/>
    <w:p w14:paraId="179DE84F" w14:textId="79F75EBD" w:rsidR="00E01713" w:rsidRDefault="00E01713" w:rsidP="00B818AA">
      <w:r>
        <w:t xml:space="preserve">Based on these, </w:t>
      </w:r>
      <w:r w:rsidR="009350CF">
        <w:t xml:space="preserve">at least </w:t>
      </w:r>
      <w:r>
        <w:t>the running CRs for</w:t>
      </w:r>
      <w:r w:rsidR="003370FB">
        <w:t xml:space="preserve"> </w:t>
      </w:r>
      <w:r>
        <w:t xml:space="preserve">RRC </w:t>
      </w:r>
      <w:r w:rsidR="003370FB">
        <w:t xml:space="preserve">(for taking the configuration aspects into account) </w:t>
      </w:r>
      <w:r>
        <w:t>should be endorsed during RAN2#100</w:t>
      </w:r>
      <w:r w:rsidR="009350CF">
        <w:t>. Example</w:t>
      </w:r>
      <w:r w:rsidR="003370FB">
        <w:t xml:space="preserve"> of </w:t>
      </w:r>
      <w:r w:rsidR="009350CF">
        <w:t>that has</w:t>
      </w:r>
      <w:r w:rsidR="003370FB">
        <w:t xml:space="preserve"> been created in </w:t>
      </w:r>
      <w:hyperlink r:id="rId14" w:history="1">
        <w:r w:rsidR="009350CF">
          <w:rPr>
            <w:rStyle w:val="Hyperlink"/>
          </w:rPr>
          <w:t>R2-1713160</w:t>
        </w:r>
      </w:hyperlink>
      <w:r w:rsidR="003370FB">
        <w:t>.</w:t>
      </w:r>
    </w:p>
    <w:p w14:paraId="630D84C6" w14:textId="4C3C8E62" w:rsidR="003370FB" w:rsidRDefault="003370FB" w:rsidP="003370FB">
      <w:r w:rsidRPr="00E01713">
        <w:rPr>
          <w:b/>
        </w:rPr>
        <w:t>Proposal 2:</w:t>
      </w:r>
      <w:r>
        <w:t xml:space="preserve"> Endorse the euCA RRC running CR in </w:t>
      </w:r>
      <w:hyperlink r:id="rId15" w:history="1">
        <w:r w:rsidR="009350CF">
          <w:rPr>
            <w:rStyle w:val="Hyperlink"/>
          </w:rPr>
          <w:t>R2-1713160</w:t>
        </w:r>
      </w:hyperlink>
      <w:r>
        <w:t>.</w:t>
      </w:r>
    </w:p>
    <w:p w14:paraId="0C5EEE62" w14:textId="77777777" w:rsidR="003370FB" w:rsidRDefault="003370FB" w:rsidP="00B818AA"/>
    <w:p w14:paraId="4325FE64" w14:textId="77777777" w:rsidR="00E01713" w:rsidRDefault="00CD4C7B" w:rsidP="00CD4C7B">
      <w:pPr>
        <w:pStyle w:val="Heading1"/>
      </w:pPr>
      <w:r w:rsidRPr="006E13D1">
        <w:t>3</w:t>
      </w:r>
      <w:r w:rsidRPr="006E13D1">
        <w:tab/>
      </w:r>
      <w:r w:rsidR="00E01713">
        <w:t>Conclusions</w:t>
      </w:r>
    </w:p>
    <w:p w14:paraId="11CC09DF" w14:textId="77777777" w:rsidR="009350CF" w:rsidRDefault="009350CF" w:rsidP="009350CF">
      <w:r w:rsidRPr="00E01713">
        <w:rPr>
          <w:b/>
        </w:rPr>
        <w:t>Proposal 1:</w:t>
      </w:r>
      <w:r>
        <w:t xml:space="preserve"> Endorse the euCA Stage-2 running CR in </w:t>
      </w:r>
      <w:hyperlink r:id="rId16" w:history="1">
        <w:r w:rsidRPr="009350CF">
          <w:rPr>
            <w:rStyle w:val="Hyperlink"/>
          </w:rPr>
          <w:t>R2-1713159</w:t>
        </w:r>
      </w:hyperlink>
      <w:r>
        <w:t>.</w:t>
      </w:r>
    </w:p>
    <w:p w14:paraId="4D4D0376" w14:textId="602F5887" w:rsidR="00E01713" w:rsidRDefault="00E01713" w:rsidP="009350CF">
      <w:bookmarkStart w:id="2" w:name="_GoBack"/>
      <w:bookmarkEnd w:id="2"/>
      <w:r w:rsidRPr="00E01713">
        <w:rPr>
          <w:b/>
        </w:rPr>
        <w:t>Proposal 2:</w:t>
      </w:r>
      <w:r>
        <w:t xml:space="preserve"> Endorse the euCA RRC running CR in </w:t>
      </w:r>
      <w:hyperlink r:id="rId17" w:history="1">
        <w:r w:rsidR="009350CF">
          <w:rPr>
            <w:rStyle w:val="Hyperlink"/>
          </w:rPr>
          <w:t>R2-1713160</w:t>
        </w:r>
      </w:hyperlink>
      <w:r>
        <w:t>.</w:t>
      </w:r>
    </w:p>
    <w:sectPr w:rsidR="00E017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31ED7B" w14:textId="77777777" w:rsidR="006833A4" w:rsidRDefault="006833A4">
      <w:r>
        <w:separator/>
      </w:r>
    </w:p>
  </w:endnote>
  <w:endnote w:type="continuationSeparator" w:id="0">
    <w:p w14:paraId="4F931E62" w14:textId="77777777" w:rsidR="006833A4" w:rsidRDefault="00683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E0CC8" w14:textId="77777777" w:rsidR="006833A4" w:rsidRDefault="006833A4">
      <w:r>
        <w:separator/>
      </w:r>
    </w:p>
  </w:footnote>
  <w:footnote w:type="continuationSeparator" w:id="0">
    <w:p w14:paraId="7CA7DA77" w14:textId="77777777" w:rsidR="006833A4" w:rsidRDefault="00683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5CF6"/>
    <w:multiLevelType w:val="hybridMultilevel"/>
    <w:tmpl w:val="23EEA982"/>
    <w:lvl w:ilvl="0" w:tplc="4D16C2C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D9157A7"/>
    <w:multiLevelType w:val="hybridMultilevel"/>
    <w:tmpl w:val="53CE7290"/>
    <w:lvl w:ilvl="0" w:tplc="2800DCCE">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CBE56CB"/>
    <w:multiLevelType w:val="hybridMultilevel"/>
    <w:tmpl w:val="04C437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017E"/>
    <w:rsid w:val="00080512"/>
    <w:rsid w:val="00090468"/>
    <w:rsid w:val="000B7BCF"/>
    <w:rsid w:val="000C522B"/>
    <w:rsid w:val="000D1C06"/>
    <w:rsid w:val="000D58AB"/>
    <w:rsid w:val="001113C5"/>
    <w:rsid w:val="00112F1A"/>
    <w:rsid w:val="00145075"/>
    <w:rsid w:val="001741A0"/>
    <w:rsid w:val="00175FA0"/>
    <w:rsid w:val="00194CD0"/>
    <w:rsid w:val="001B49C9"/>
    <w:rsid w:val="001C4F79"/>
    <w:rsid w:val="001F168B"/>
    <w:rsid w:val="001F7831"/>
    <w:rsid w:val="0020256A"/>
    <w:rsid w:val="00204045"/>
    <w:rsid w:val="0020712B"/>
    <w:rsid w:val="0022606D"/>
    <w:rsid w:val="00236D3C"/>
    <w:rsid w:val="002747EC"/>
    <w:rsid w:val="002855BF"/>
    <w:rsid w:val="002F0D22"/>
    <w:rsid w:val="003172DC"/>
    <w:rsid w:val="00325AE3"/>
    <w:rsid w:val="00326069"/>
    <w:rsid w:val="003370FB"/>
    <w:rsid w:val="0035462D"/>
    <w:rsid w:val="003B40AD"/>
    <w:rsid w:val="003C4E37"/>
    <w:rsid w:val="003E16BE"/>
    <w:rsid w:val="004006E8"/>
    <w:rsid w:val="00401855"/>
    <w:rsid w:val="00477455"/>
    <w:rsid w:val="004A0A0A"/>
    <w:rsid w:val="004C44D2"/>
    <w:rsid w:val="004D3578"/>
    <w:rsid w:val="004D380D"/>
    <w:rsid w:val="004E213A"/>
    <w:rsid w:val="00503171"/>
    <w:rsid w:val="00506C28"/>
    <w:rsid w:val="00534DA0"/>
    <w:rsid w:val="005426A3"/>
    <w:rsid w:val="00543E6C"/>
    <w:rsid w:val="00565087"/>
    <w:rsid w:val="0056573F"/>
    <w:rsid w:val="00611566"/>
    <w:rsid w:val="00646D99"/>
    <w:rsid w:val="00656910"/>
    <w:rsid w:val="006833A4"/>
    <w:rsid w:val="0069624F"/>
    <w:rsid w:val="006C66D8"/>
    <w:rsid w:val="006D1E24"/>
    <w:rsid w:val="006E1417"/>
    <w:rsid w:val="006F6A2C"/>
    <w:rsid w:val="00710201"/>
    <w:rsid w:val="007342B5"/>
    <w:rsid w:val="00734A5B"/>
    <w:rsid w:val="00744E76"/>
    <w:rsid w:val="0074615E"/>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50CF"/>
    <w:rsid w:val="00936071"/>
    <w:rsid w:val="00940212"/>
    <w:rsid w:val="00942EC2"/>
    <w:rsid w:val="00944291"/>
    <w:rsid w:val="00961B32"/>
    <w:rsid w:val="00970DB3"/>
    <w:rsid w:val="00974BB0"/>
    <w:rsid w:val="009A0AF3"/>
    <w:rsid w:val="009B07CD"/>
    <w:rsid w:val="009C19E9"/>
    <w:rsid w:val="009C4750"/>
    <w:rsid w:val="009D74A6"/>
    <w:rsid w:val="00A10F02"/>
    <w:rsid w:val="00A204CA"/>
    <w:rsid w:val="00A53724"/>
    <w:rsid w:val="00A82346"/>
    <w:rsid w:val="00A9671C"/>
    <w:rsid w:val="00AA1553"/>
    <w:rsid w:val="00B15449"/>
    <w:rsid w:val="00B47FD1"/>
    <w:rsid w:val="00B516BB"/>
    <w:rsid w:val="00B818AA"/>
    <w:rsid w:val="00C12B51"/>
    <w:rsid w:val="00C24650"/>
    <w:rsid w:val="00C33079"/>
    <w:rsid w:val="00C83A13"/>
    <w:rsid w:val="00C855D8"/>
    <w:rsid w:val="00C9068C"/>
    <w:rsid w:val="00C92967"/>
    <w:rsid w:val="00CA3D0C"/>
    <w:rsid w:val="00CA654B"/>
    <w:rsid w:val="00CD2CE7"/>
    <w:rsid w:val="00CD4C7B"/>
    <w:rsid w:val="00D738D6"/>
    <w:rsid w:val="00D80795"/>
    <w:rsid w:val="00D854BE"/>
    <w:rsid w:val="00D87E00"/>
    <w:rsid w:val="00D9134D"/>
    <w:rsid w:val="00D96D11"/>
    <w:rsid w:val="00DA7A03"/>
    <w:rsid w:val="00DB1818"/>
    <w:rsid w:val="00DC309B"/>
    <w:rsid w:val="00DC4DA2"/>
    <w:rsid w:val="00E01713"/>
    <w:rsid w:val="00E62835"/>
    <w:rsid w:val="00E77645"/>
    <w:rsid w:val="00E83697"/>
    <w:rsid w:val="00EC4A25"/>
    <w:rsid w:val="00F025A2"/>
    <w:rsid w:val="00F05145"/>
    <w:rsid w:val="00F07388"/>
    <w:rsid w:val="00F2026E"/>
    <w:rsid w:val="00F2210A"/>
    <w:rsid w:val="00F25ED0"/>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ListParagraph">
    <w:name w:val="List Paragraph"/>
    <w:basedOn w:val="Normal"/>
    <w:uiPriority w:val="34"/>
    <w:qFormat/>
    <w:rsid w:val="000D1C06"/>
    <w:pPr>
      <w:ind w:left="720"/>
      <w:contextualSpacing/>
    </w:pPr>
  </w:style>
  <w:style w:type="character" w:customStyle="1" w:styleId="B1Char">
    <w:name w:val="B1 Char"/>
    <w:link w:val="B1"/>
    <w:rsid w:val="004A0A0A"/>
    <w:rPr>
      <w:lang w:eastAsia="en-US"/>
    </w:rPr>
  </w:style>
  <w:style w:type="paragraph" w:customStyle="1" w:styleId="Doc-text2">
    <w:name w:val="Doc-text2"/>
    <w:basedOn w:val="Normal"/>
    <w:link w:val="Doc-text2Char"/>
    <w:qFormat/>
    <w:rsid w:val="004A0A0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A0A0A"/>
    <w:rPr>
      <w:rFonts w:ascii="Arial" w:eastAsia="MS Mincho" w:hAnsi="Arial"/>
      <w:szCs w:val="24"/>
    </w:rPr>
  </w:style>
  <w:style w:type="paragraph" w:customStyle="1" w:styleId="Doc-title">
    <w:name w:val="Doc-title"/>
    <w:basedOn w:val="Normal"/>
    <w:next w:val="Doc-text2"/>
    <w:link w:val="Doc-titleChar"/>
    <w:qFormat/>
    <w:rsid w:val="00E0171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01713"/>
    <w:rPr>
      <w:rFonts w:ascii="Arial" w:eastAsia="MS Mincho" w:hAnsi="Arial"/>
      <w:noProof/>
      <w:szCs w:val="24"/>
    </w:rPr>
  </w:style>
  <w:style w:type="paragraph" w:customStyle="1" w:styleId="EmailDiscussion">
    <w:name w:val="EmailDiscussion"/>
    <w:basedOn w:val="Normal"/>
    <w:next w:val="Doc-text2"/>
    <w:link w:val="EmailDiscussionChar"/>
    <w:rsid w:val="00E01713"/>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sid w:val="00E01713"/>
    <w:rPr>
      <w:rFonts w:ascii="Arial" w:eastAsia="MS Mincho" w:hAnsi="Arial"/>
      <w:b/>
      <w:szCs w:val="24"/>
    </w:rPr>
  </w:style>
  <w:style w:type="character" w:styleId="UnresolvedMention">
    <w:name w:val="Unresolved Mention"/>
    <w:basedOn w:val="DefaultParagraphFont"/>
    <w:rsid w:val="009350C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Extracts/R2-1711946_Draft%20LS%20to%20RAN4%20on%20enhanced%20CA%20utilization.do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3gpp.org/ftp/tsg_ran/WG2_RL2/TSGR2_100/Docs/R2-1713159.zip" TargetMode="External"/><Relationship Id="rId17" Type="http://schemas.openxmlformats.org/officeDocument/2006/relationships/hyperlink" Target="http://3gpp.org/ftp/tsg_ran/WG2_RL2/TSGR2_100/Docs/R2-1713160.zip" TargetMode="External"/><Relationship Id="rId2" Type="http://schemas.openxmlformats.org/officeDocument/2006/relationships/customXml" Target="../customXml/item2.xml"/><Relationship Id="rId16" Type="http://schemas.openxmlformats.org/officeDocument/2006/relationships/hyperlink" Target="http://3gpp.org/ftp/tsg_ran/WG2_RL2/TSGR2_100/Docs/R2-171315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WG2_RL2/TSGR2_100/Docs/R2-1713159.zip" TargetMode="External"/><Relationship Id="rId5" Type="http://schemas.openxmlformats.org/officeDocument/2006/relationships/numbering" Target="numbering.xml"/><Relationship Id="rId15" Type="http://schemas.openxmlformats.org/officeDocument/2006/relationships/hyperlink" Target="http://3gpp.org/ftp/tsg_ran/WG2_RL2/TSGR2_100/Docs/R2-1713160.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3gpp.org/ftp/tsg_ran/WG2_RL2/TSGR2_100/Docs/R2-171316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5AIRPNAIUNRU-859666464-982</_dlc_DocId>
    <_dlc_DocIdUrl xmlns="71c5aaf6-e6ce-465b-b873-5148d2a4c105">
      <Url>https://nokia.sharepoint.com/sites/c5g/e2earch/_layouts/15/DocIdRedir.aspx?ID=5AIRPNAIUNRU-859666464-982</Url>
      <Description>5AIRPNAIUNRU-859666464-982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1CD10-F60F-44F5-A840-74B4C21416AD}">
  <ds:schemaRef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134C6DC-C53A-4F40-B5D3-0167BC0F2679}">
  <ds:schemaRefs>
    <ds:schemaRef ds:uri="http://schemas.microsoft.com/sharepoint/v3/contenttype/forms"/>
  </ds:schemaRefs>
</ds:datastoreItem>
</file>

<file path=customXml/itemProps3.xml><?xml version="1.0" encoding="utf-8"?>
<ds:datastoreItem xmlns:ds="http://schemas.openxmlformats.org/officeDocument/2006/customXml" ds:itemID="{6C67BC5C-5418-475F-BB14-1E28AEC45349}">
  <ds:schemaRefs>
    <ds:schemaRef ds:uri="http://schemas.microsoft.com/sharepoint/events"/>
  </ds:schemaRefs>
</ds:datastoreItem>
</file>

<file path=customXml/itemProps4.xml><?xml version="1.0" encoding="utf-8"?>
<ds:datastoreItem xmlns:ds="http://schemas.openxmlformats.org/officeDocument/2006/customXml" ds:itemID="{4CF98CDE-01DB-41E8-811A-1FAFB8304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2</Pages>
  <Words>560</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5087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lastModifiedBy>Nokia, Nokia Shanghai Bell</cp:lastModifiedBy>
  <cp:revision>7</cp:revision>
  <dcterms:created xsi:type="dcterms:W3CDTF">2017-11-12T09:33:00Z</dcterms:created>
  <dcterms:modified xsi:type="dcterms:W3CDTF">2017-11-16T21:39:00Z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6723abcd-0e7f-4502-bafa-e249901f89b4</vt:lpwstr>
  </property>
</Properties>
</file>